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0776" w14:textId="5C089EC8" w:rsidR="002D53E2" w:rsidRPr="008B7160" w:rsidRDefault="00D06774" w:rsidP="002D53E2">
      <w:pPr>
        <w:shd w:val="clear" w:color="auto" w:fill="FFFFFF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D06774">
        <w:rPr>
          <w:rFonts w:asciiTheme="majorHAnsi" w:eastAsia="Times New Roman" w:hAnsiTheme="majorHAnsi" w:cstheme="majorHAnsi"/>
          <w:sz w:val="22"/>
          <w:szCs w:val="22"/>
        </w:rPr>
        <w:fldChar w:fldCharType="begin"/>
      </w:r>
      <w:r w:rsidR="007D1C87">
        <w:rPr>
          <w:rFonts w:asciiTheme="majorHAnsi" w:eastAsia="Times New Roman" w:hAnsiTheme="majorHAnsi" w:cstheme="majorHAnsi"/>
          <w:sz w:val="22"/>
          <w:szCs w:val="22"/>
        </w:rPr>
        <w:instrText xml:space="preserve"> INCLUDEPICTURE "C:\\var\\folders\\m7\\gwwqqzfd4hb8m4hvg6724wzh0000gp\\T\\com.microsoft.Word\\WebArchiveCopyPasteTempFiles\\page1image28678448" \* MERGEFORMAT </w:instrText>
      </w:r>
      <w:r w:rsidRPr="00D06774">
        <w:rPr>
          <w:rFonts w:asciiTheme="majorHAnsi" w:eastAsia="Times New Roman" w:hAnsiTheme="majorHAnsi" w:cstheme="majorHAnsi"/>
          <w:sz w:val="22"/>
          <w:szCs w:val="22"/>
        </w:rPr>
        <w:fldChar w:fldCharType="separate"/>
      </w:r>
      <w:r w:rsidRPr="008B7160">
        <w:rPr>
          <w:rFonts w:asciiTheme="majorHAnsi" w:eastAsia="Times New Roman" w:hAnsiTheme="majorHAnsi" w:cstheme="majorHAnsi"/>
          <w:noProof/>
          <w:sz w:val="22"/>
          <w:szCs w:val="22"/>
        </w:rPr>
        <w:drawing>
          <wp:inline distT="0" distB="0" distL="0" distR="0" wp14:anchorId="46A35D6E" wp14:editId="243A137A">
            <wp:extent cx="1537105" cy="895927"/>
            <wp:effectExtent l="0" t="0" r="0" b="6350"/>
            <wp:docPr id="21" name="Picture 21" descr="page1image28678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678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18" cy="9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774">
        <w:rPr>
          <w:rFonts w:asciiTheme="majorHAnsi" w:eastAsia="Times New Roman" w:hAnsiTheme="majorHAnsi" w:cstheme="majorHAnsi"/>
          <w:sz w:val="22"/>
          <w:szCs w:val="22"/>
        </w:rPr>
        <w:fldChar w:fldCharType="end"/>
      </w:r>
    </w:p>
    <w:p w14:paraId="60972C9F" w14:textId="1C10C1C0" w:rsidR="00024AF7" w:rsidRDefault="00024AF7" w:rsidP="00024AF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D85126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D85126"/>
          <w:sz w:val="28"/>
          <w:szCs w:val="28"/>
        </w:rPr>
        <w:t xml:space="preserve">TPC COMMITTEE </w:t>
      </w:r>
      <w:r w:rsidR="0029369F">
        <w:rPr>
          <w:rFonts w:asciiTheme="majorHAnsi" w:eastAsia="Times New Roman" w:hAnsiTheme="majorHAnsi" w:cstheme="majorHAnsi"/>
          <w:b/>
          <w:bCs/>
          <w:color w:val="D85126"/>
          <w:sz w:val="28"/>
          <w:szCs w:val="28"/>
        </w:rPr>
        <w:t xml:space="preserve">LEADERSHIP </w:t>
      </w:r>
      <w:r>
        <w:rPr>
          <w:rFonts w:asciiTheme="majorHAnsi" w:eastAsia="Times New Roman" w:hAnsiTheme="majorHAnsi" w:cstheme="majorHAnsi"/>
          <w:b/>
          <w:bCs/>
          <w:color w:val="D85126"/>
          <w:sz w:val="28"/>
          <w:szCs w:val="28"/>
        </w:rPr>
        <w:t>NEEDS FOR 2022</w:t>
      </w:r>
    </w:p>
    <w:p w14:paraId="47417922" w14:textId="6D1BC5D0" w:rsidR="00024AF7" w:rsidRPr="00A77DE0" w:rsidRDefault="00024AF7" w:rsidP="00024AF7">
      <w:pPr>
        <w:shd w:val="clear" w:color="auto" w:fill="FFFFFF"/>
        <w:rPr>
          <w:rFonts w:asciiTheme="majorHAnsi" w:hAnsiTheme="majorHAnsi" w:cstheme="majorHAnsi"/>
          <w:b/>
          <w:bCs/>
          <w:sz w:val="28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>TPC members are not only generous with their dollars, but many help by joining standing committees. Below is a list of current openings</w:t>
      </w:r>
      <w:r w:rsidR="005D64F6">
        <w:rPr>
          <w:rFonts w:asciiTheme="majorHAnsi" w:hAnsiTheme="majorHAnsi" w:cstheme="majorHAnsi"/>
          <w:color w:val="000000"/>
          <w:sz w:val="28"/>
          <w:szCs w:val="28"/>
        </w:rPr>
        <w:t xml:space="preserve"> for members wishing to take on a leadership role in one of our committees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r w:rsidRPr="00024AF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Please contact the committee 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hair by </w:t>
      </w:r>
      <w:r w:rsidR="00E71A78">
        <w:rPr>
          <w:rFonts w:asciiTheme="majorHAnsi" w:hAnsiTheme="majorHAnsi" w:cstheme="majorHAnsi"/>
          <w:b/>
          <w:bCs/>
          <w:color w:val="000000"/>
          <w:sz w:val="28"/>
          <w:szCs w:val="28"/>
        </w:rPr>
        <w:t>Tues</w:t>
      </w:r>
      <w:r w:rsidRPr="00024AF7">
        <w:rPr>
          <w:rFonts w:asciiTheme="majorHAnsi" w:hAnsiTheme="majorHAnsi" w:cstheme="majorHAnsi"/>
          <w:b/>
          <w:bCs/>
          <w:color w:val="000000"/>
          <w:sz w:val="28"/>
          <w:szCs w:val="28"/>
        </w:rPr>
        <w:t>day</w:t>
      </w: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,</w:t>
      </w:r>
      <w:r w:rsidRPr="00024AF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February </w:t>
      </w:r>
      <w:r w:rsidR="00E71A78">
        <w:rPr>
          <w:rFonts w:asciiTheme="majorHAnsi" w:hAnsiTheme="majorHAnsi" w:cstheme="majorHAnsi"/>
          <w:b/>
          <w:bCs/>
          <w:color w:val="000000"/>
          <w:sz w:val="28"/>
          <w:szCs w:val="28"/>
        </w:rPr>
        <w:t>22</w:t>
      </w:r>
      <w:r w:rsidRPr="00024AF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to express your interest.</w:t>
      </w:r>
    </w:p>
    <w:p w14:paraId="35D0D848" w14:textId="646F6AC3" w:rsidR="00024AF7" w:rsidRPr="00A77DE0" w:rsidRDefault="005D64F6" w:rsidP="005D64F6">
      <w:pPr>
        <w:tabs>
          <w:tab w:val="right" w:pos="10260"/>
        </w:tabs>
        <w:ind w:right="-324"/>
        <w:rPr>
          <w:rFonts w:asciiTheme="majorHAnsi" w:hAnsiTheme="majorHAnsi" w:cstheme="majorHAnsi"/>
          <w:sz w:val="28"/>
          <w:szCs w:val="28"/>
          <w:u w:val="single"/>
        </w:rPr>
      </w:pPr>
      <w:r w:rsidRPr="005D64F6">
        <w:rPr>
          <w:rFonts w:asciiTheme="majorHAnsi" w:hAnsiTheme="majorHAnsi" w:cstheme="majorHAnsi"/>
          <w:sz w:val="36"/>
          <w:szCs w:val="36"/>
          <w:u w:val="single"/>
        </w:rPr>
        <w:tab/>
      </w:r>
    </w:p>
    <w:p w14:paraId="28060E36" w14:textId="77777777" w:rsidR="00024AF7" w:rsidRPr="005D64F6" w:rsidRDefault="00024AF7" w:rsidP="00024AF7">
      <w:pPr>
        <w:rPr>
          <w:rFonts w:asciiTheme="majorHAnsi" w:hAnsiTheme="majorHAnsi" w:cstheme="majorHAnsi"/>
          <w:sz w:val="18"/>
          <w:szCs w:val="18"/>
        </w:rPr>
      </w:pPr>
    </w:p>
    <w:p w14:paraId="60F0AF34" w14:textId="77777777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DEI Committee: Co-Chair</w:t>
      </w:r>
    </w:p>
    <w:p w14:paraId="0C7E5A46" w14:textId="4AB95F2D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The DEI Committee is seeking a Co-Chair to support its work of incorporating the principles of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D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iversity,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E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quity, and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I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nclusion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 xml:space="preserve"> (DEI)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into TPC’s operations and offerings. Ideally, candidates w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ill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have strong knowledge of DEI strategies and practices, a deep passion for collaborating with others, and strong writing skills.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R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esponsibilities will include working closely with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your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fellow Co-Chair to coordinate initiatives with the Education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1517ED"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Marketing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 xml:space="preserve">&amp; </w:t>
      </w:r>
      <w:r w:rsidR="001517ED" w:rsidRPr="00024AF7">
        <w:rPr>
          <w:rFonts w:asciiTheme="majorHAnsi" w:hAnsiTheme="majorHAnsi" w:cstheme="majorHAnsi"/>
          <w:color w:val="000000"/>
          <w:sz w:val="28"/>
          <w:szCs w:val="28"/>
        </w:rPr>
        <w:t>Comm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 xml:space="preserve">unications, and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Membership Committee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s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while overseeing and supporting DEI practices throughout the organization. This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ommittee meets at least four (4) times annually. Interested candidates should be able to commit at least 2-4 hours a week to the role, with the understanding that the time commitment may fluctuate depending on need. If interested in this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o-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hair position, please contact Kelsea Médard at </w:t>
      </w:r>
      <w:hyperlink r:id="rId8" w:history="1">
        <w:r w:rsidRPr="00024AF7">
          <w:rPr>
            <w:rStyle w:val="Hyperlink"/>
            <w:rFonts w:asciiTheme="majorHAnsi" w:hAnsiTheme="majorHAnsi" w:cstheme="majorHAnsi"/>
            <w:sz w:val="28"/>
            <w:szCs w:val="28"/>
          </w:rPr>
          <w:t>kamedard@outlook.com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6659F6FC" w14:textId="77777777" w:rsidR="00024AF7" w:rsidRPr="005D64F6" w:rsidRDefault="00024AF7" w:rsidP="00024AF7">
      <w:pPr>
        <w:rPr>
          <w:rFonts w:asciiTheme="majorHAnsi" w:hAnsiTheme="majorHAnsi" w:cstheme="majorHAnsi"/>
          <w:sz w:val="18"/>
          <w:szCs w:val="18"/>
        </w:rPr>
      </w:pPr>
    </w:p>
    <w:p w14:paraId="24650D4C" w14:textId="66CAC66A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Development Committee: Co-Chair </w:t>
      </w:r>
    </w:p>
    <w:p w14:paraId="53BBD7BA" w14:textId="387FF597" w:rsid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Are you a passionate </w:t>
      </w:r>
      <w:r w:rsidR="00C35A87">
        <w:rPr>
          <w:rFonts w:asciiTheme="majorHAnsi" w:hAnsiTheme="majorHAnsi" w:cstheme="majorHAnsi"/>
          <w:color w:val="000000"/>
          <w:sz w:val="28"/>
          <w:szCs w:val="28"/>
        </w:rPr>
        <w:t xml:space="preserve">TPC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ambassador with a systems and infrastructure mindset? The Development Committee is looking for a Co-Chair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and it could be you! The Committee meets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 xml:space="preserve">for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approx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imately one hour per month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 xml:space="preserve">with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the Co-Chair expect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>ed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1517ED">
        <w:rPr>
          <w:rFonts w:asciiTheme="majorHAnsi" w:hAnsiTheme="majorHAnsi" w:cstheme="majorHAnsi"/>
          <w:color w:val="000000"/>
          <w:sz w:val="28"/>
          <w:szCs w:val="28"/>
        </w:rPr>
        <w:t xml:space="preserve">to contribute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an additional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4-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5 hours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per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month. The Development Committee is a small but mighty group responsible for obtaining sponsorships and occasional grants for TPC's operating support. Please contact Amber Gomes at </w:t>
      </w:r>
      <w:hyperlink r:id="rId9" w:history="1">
        <w:r w:rsidRPr="00024AF7">
          <w:rPr>
            <w:rStyle w:val="Hyperlink"/>
            <w:rFonts w:asciiTheme="majorHAnsi" w:hAnsiTheme="majorHAnsi" w:cstheme="majorHAnsi"/>
            <w:sz w:val="28"/>
            <w:szCs w:val="28"/>
          </w:rPr>
          <w:t>amberlynngomes@gmail.com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to express your interest or learn more. </w:t>
      </w:r>
    </w:p>
    <w:p w14:paraId="1FFD7301" w14:textId="5931BC56" w:rsidR="005D64F6" w:rsidRDefault="005D64F6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64131A50" w14:textId="4BE55E8E" w:rsidR="005D64F6" w:rsidRDefault="005D64F6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39695237" w14:textId="1883DFA6" w:rsidR="005D64F6" w:rsidRDefault="005D64F6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1627AAB7" w14:textId="0ACCE5EE" w:rsidR="005D64F6" w:rsidRDefault="005D64F6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719D9ED2" w14:textId="6C5F66E2" w:rsidR="005D64F6" w:rsidRPr="005D64F6" w:rsidRDefault="005D64F6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sz w:val="36"/>
          <w:szCs w:val="36"/>
        </w:rPr>
      </w:pPr>
      <w:r w:rsidRPr="005D64F6">
        <w:rPr>
          <w:rFonts w:asciiTheme="majorHAnsi" w:hAnsiTheme="majorHAnsi" w:cstheme="majorHAnsi"/>
          <w:i/>
          <w:iCs/>
          <w:color w:val="000000"/>
          <w:sz w:val="28"/>
          <w:szCs w:val="28"/>
        </w:rPr>
        <w:t>Continued…</w:t>
      </w:r>
    </w:p>
    <w:p w14:paraId="76DB9A09" w14:textId="77777777" w:rsidR="009D4492" w:rsidRDefault="009D4492">
      <w:pPr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000000"/>
          <w:sz w:val="28"/>
          <w:szCs w:val="28"/>
        </w:rPr>
        <w:br w:type="page"/>
      </w:r>
    </w:p>
    <w:p w14:paraId="5B635CFE" w14:textId="0F3ECA17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lastRenderedPageBreak/>
        <w:t>Membership Committee: Co-Chair</w:t>
      </w:r>
    </w:p>
    <w:p w14:paraId="0DF370B7" w14:textId="3FE2B113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Membership is looking for a Co-Chair who is not only interested in growing TPC's membership but also interested in taking a leadership role in setting realistic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ommittee goals and supporting its seven working groups. These groups include event planning, creating pipelines for member recruitment, and engaging new members through small group gatherings.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Committee m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embers meet quarterly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;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interested candidates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 xml:space="preserve">for the Co-Chair role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can expect an additional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3-4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hours per week during busy times.</w:t>
      </w:r>
      <w:r w:rsidRPr="00024AF7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This is </w:t>
      </w:r>
      <w:r w:rsidR="009772E2" w:rsidRPr="00024AF7">
        <w:rPr>
          <w:rFonts w:asciiTheme="majorHAnsi" w:hAnsiTheme="majorHAnsi" w:cstheme="majorHAnsi"/>
          <w:color w:val="000000"/>
          <w:sz w:val="28"/>
          <w:szCs w:val="28"/>
        </w:rPr>
        <w:t>a wonderful opportunity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to meet current and incoming members as well as work closely with the DEI, Marketing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 xml:space="preserve">&amp; Communications,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and Development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ommittees. If you are interested or want to learn more about this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o-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hair position, please contact Caroline Boe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kman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 xml:space="preserve"> at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hyperlink r:id="rId10" w:history="1">
        <w:r w:rsidR="009D4492" w:rsidRPr="00DF6F9B">
          <w:rPr>
            <w:rStyle w:val="Hyperlink"/>
            <w:rFonts w:asciiTheme="majorHAnsi" w:hAnsiTheme="majorHAnsi" w:cstheme="majorHAnsi"/>
            <w:sz w:val="28"/>
            <w:szCs w:val="28"/>
          </w:rPr>
          <w:t>cboeckman@thephilanthropyconnection.org</w:t>
        </w:r>
      </w:hyperlink>
      <w:r w:rsidR="009D4492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2D12B08A" w14:textId="77777777" w:rsidR="00024AF7" w:rsidRPr="005D64F6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</w:p>
    <w:p w14:paraId="2CBE69D5" w14:textId="3E931ED5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Education Committee: Grantee Engagement Co-Coordinator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 </w:t>
      </w:r>
    </w:p>
    <w:p w14:paraId="1FEECA27" w14:textId="1D3AA590" w:rsid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The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G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rantee Engagement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Co-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Coordinator is a new position which, along with current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o-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oordinator Mieke Rice, will share the responsibilities of the former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V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olunteer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oordinator and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L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iaison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oordinator roles. 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 xml:space="preserve">The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Co-Coordinator will recruit and train TPC volunteers to be grantee liaisons, work with liaisons and grantees to identify opportunities for TPC to go “beyond the check” (</w:t>
      </w:r>
      <w:r w:rsidR="00A77DE0">
        <w:rPr>
          <w:rFonts w:asciiTheme="majorHAnsi" w:hAnsiTheme="majorHAnsi" w:cstheme="majorHAnsi"/>
          <w:color w:val="000000"/>
          <w:sz w:val="28"/>
          <w:szCs w:val="28"/>
        </w:rPr>
        <w:t xml:space="preserve">e.g.,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volunteer engagements, event promotion, </w:t>
      </w:r>
      <w:r w:rsidRPr="009D4492">
        <w:rPr>
          <w:rFonts w:asciiTheme="majorHAnsi" w:hAnsiTheme="majorHAnsi" w:cstheme="majorHAnsi"/>
          <w:i/>
          <w:iCs/>
          <w:color w:val="000000"/>
          <w:sz w:val="28"/>
          <w:szCs w:val="28"/>
        </w:rPr>
        <w:t>pro</w:t>
      </w:r>
      <w:r w:rsidR="009D4492" w:rsidRPr="009D4492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r w:rsidRPr="009D4492">
        <w:rPr>
          <w:rFonts w:asciiTheme="majorHAnsi" w:hAnsiTheme="majorHAnsi" w:cstheme="majorHAnsi"/>
          <w:i/>
          <w:iCs/>
          <w:color w:val="000000"/>
          <w:sz w:val="28"/>
          <w:szCs w:val="28"/>
        </w:rPr>
        <w:t>bono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consultation)</w:t>
      </w:r>
      <w:r w:rsidR="009D4492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and work with the Marketing &amp; Communications </w:t>
      </w:r>
      <w:r w:rsidR="003805FA">
        <w:rPr>
          <w:rFonts w:asciiTheme="majorHAnsi" w:hAnsiTheme="majorHAnsi" w:cstheme="majorHAnsi"/>
          <w:color w:val="000000"/>
          <w:sz w:val="28"/>
          <w:szCs w:val="28"/>
        </w:rPr>
        <w:t>Co-C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hairs to advertise these needs and opportunities to TPC members.</w:t>
      </w:r>
    </w:p>
    <w:p w14:paraId="4EAF4EE0" w14:textId="77777777" w:rsidR="003805FA" w:rsidRPr="005D64F6" w:rsidRDefault="003805FA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0FD156D2" w14:textId="77777777" w:rsidR="00A77DE0" w:rsidRDefault="00024AF7" w:rsidP="00A77DE0">
      <w:pPr>
        <w:tabs>
          <w:tab w:val="right" w:pos="10260"/>
        </w:tabs>
        <w:ind w:right="-324"/>
        <w:rPr>
          <w:rFonts w:asciiTheme="majorHAnsi" w:hAnsiTheme="majorHAnsi" w:cstheme="majorHAnsi"/>
          <w:color w:val="000000"/>
          <w:sz w:val="28"/>
          <w:szCs w:val="28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The goal of the </w:t>
      </w:r>
      <w:r w:rsidR="003805FA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o-</w:t>
      </w:r>
      <w:r w:rsidR="003805FA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oordinators is to ensure our grantees are supported and to maximize the engagement between TPC members and grantees. Time commitment: </w:t>
      </w:r>
      <w:r w:rsidRPr="003805FA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~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5 hours per month, </w:t>
      </w:r>
      <w:r w:rsidRPr="003805FA">
        <w:rPr>
          <w:rFonts w:asciiTheme="majorHAnsi" w:hAnsiTheme="majorHAnsi" w:cstheme="majorHAnsi"/>
          <w:color w:val="000000"/>
          <w:sz w:val="28"/>
          <w:szCs w:val="28"/>
          <w:vertAlign w:val="subscript"/>
        </w:rPr>
        <w:t>~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10 </w:t>
      </w:r>
      <w:r w:rsidR="003805FA">
        <w:rPr>
          <w:rFonts w:asciiTheme="majorHAnsi" w:hAnsiTheme="majorHAnsi" w:cstheme="majorHAnsi"/>
          <w:color w:val="000000"/>
          <w:sz w:val="28"/>
          <w:szCs w:val="28"/>
        </w:rPr>
        <w:t xml:space="preserve">hours per month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during annual onboarding for liaisons (summer). Contact Annemieke Rice at </w:t>
      </w:r>
      <w:hyperlink r:id="rId11" w:history="1">
        <w:r w:rsidRPr="00024AF7">
          <w:rPr>
            <w:rStyle w:val="Hyperlink"/>
            <w:rFonts w:asciiTheme="majorHAnsi" w:hAnsiTheme="majorHAnsi" w:cstheme="majorHAnsi"/>
            <w:sz w:val="28"/>
            <w:szCs w:val="28"/>
          </w:rPr>
          <w:t>annemieke.rice@gmail.com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to learn more or express interest.</w:t>
      </w:r>
    </w:p>
    <w:p w14:paraId="070FD303" w14:textId="0A5C3E5E" w:rsidR="00A77DE0" w:rsidRPr="00A77DE0" w:rsidRDefault="00024AF7" w:rsidP="00A77DE0">
      <w:pPr>
        <w:tabs>
          <w:tab w:val="right" w:pos="10260"/>
        </w:tabs>
        <w:ind w:right="-324"/>
        <w:rPr>
          <w:rFonts w:asciiTheme="majorHAnsi" w:hAnsiTheme="majorHAnsi" w:cstheme="majorHAnsi"/>
          <w:sz w:val="28"/>
          <w:szCs w:val="28"/>
          <w:u w:val="single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> </w:t>
      </w:r>
      <w:r w:rsidR="00A77DE0" w:rsidRPr="005D64F6">
        <w:rPr>
          <w:rFonts w:asciiTheme="majorHAnsi" w:hAnsiTheme="majorHAnsi" w:cstheme="majorHAnsi"/>
          <w:sz w:val="36"/>
          <w:szCs w:val="36"/>
          <w:u w:val="single"/>
        </w:rPr>
        <w:tab/>
      </w:r>
    </w:p>
    <w:p w14:paraId="152D260A" w14:textId="051ED19E" w:rsidR="005D64F6" w:rsidRDefault="005D64F6" w:rsidP="00A77DE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D461E92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39B3485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645163D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6EAE65B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2C415A5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77661F53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7C51DB19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D6F6D32" w14:textId="77777777" w:rsidR="005D64F6" w:rsidRDefault="005D64F6">
      <w:pP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2BBCE701" w14:textId="77777777" w:rsidR="00A77DE0" w:rsidRDefault="00A77DE0" w:rsidP="005D64F6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0193539F" w14:textId="77777777" w:rsidR="00A77DE0" w:rsidRDefault="00A77DE0" w:rsidP="005D64F6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0BE0838E" w14:textId="08F6DD45" w:rsidR="005D64F6" w:rsidRPr="005D64F6" w:rsidRDefault="005D64F6" w:rsidP="005D64F6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sz w:val="36"/>
          <w:szCs w:val="36"/>
        </w:rPr>
      </w:pPr>
      <w:r w:rsidRPr="005D64F6">
        <w:rPr>
          <w:rFonts w:asciiTheme="majorHAnsi" w:hAnsiTheme="majorHAnsi" w:cstheme="majorHAnsi"/>
          <w:i/>
          <w:iCs/>
          <w:color w:val="000000"/>
          <w:sz w:val="28"/>
          <w:szCs w:val="28"/>
        </w:rPr>
        <w:t>Continued…</w:t>
      </w:r>
    </w:p>
    <w:p w14:paraId="60B5FC7C" w14:textId="2D6DB901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b/>
          <w:bCs/>
          <w:color w:val="000000"/>
          <w:sz w:val="28"/>
          <w:szCs w:val="28"/>
        </w:rPr>
        <w:lastRenderedPageBreak/>
        <w:t>Seeking Committee Members</w:t>
      </w:r>
    </w:p>
    <w:p w14:paraId="40A40EE4" w14:textId="1B4421D1" w:rsid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TPC’s committees are always welcoming new members. If you are interested in joining one of the committees below, or would like to learn more, please reach out to the </w:t>
      </w:r>
      <w:r w:rsidR="003805FA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o-</w:t>
      </w:r>
      <w:r w:rsidR="003805FA">
        <w:rPr>
          <w:rFonts w:asciiTheme="majorHAnsi" w:hAnsiTheme="majorHAnsi" w:cstheme="majorHAnsi"/>
          <w:color w:val="000000"/>
          <w:sz w:val="28"/>
          <w:szCs w:val="28"/>
        </w:rPr>
        <w:t>C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>hair listed. </w:t>
      </w:r>
    </w:p>
    <w:p w14:paraId="0077C4EC" w14:textId="77777777" w:rsidR="00A77DE0" w:rsidRDefault="00A77DE0" w:rsidP="00A77DE0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64000187" w14:textId="024DDDD7" w:rsidR="002A013D" w:rsidRPr="00024AF7" w:rsidRDefault="002A013D" w:rsidP="002A013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D</w:t>
      </w:r>
      <w:r>
        <w:rPr>
          <w:rFonts w:asciiTheme="majorHAnsi" w:hAnsiTheme="majorHAnsi" w:cstheme="majorHAnsi"/>
          <w:i/>
          <w:iCs/>
          <w:color w:val="000000"/>
          <w:sz w:val="28"/>
          <w:szCs w:val="28"/>
        </w:rPr>
        <w:t>iversity, Equity, and Inclusion</w:t>
      </w: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(contact </w:t>
      </w:r>
      <w:hyperlink r:id="rId12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Kelsea Médard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14:paraId="5A2FD105" w14:textId="77777777" w:rsidR="00A77DE0" w:rsidRDefault="00A77DE0" w:rsidP="00A77DE0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79B08C26" w14:textId="77777777" w:rsidR="002A013D" w:rsidRPr="00024AF7" w:rsidRDefault="002A013D" w:rsidP="00A77DE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Education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(contact </w:t>
      </w:r>
      <w:hyperlink r:id="rId13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Jenny Morrison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or </w:t>
      </w:r>
      <w:hyperlink r:id="rId14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Osamagbe Osagie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>) </w:t>
      </w:r>
    </w:p>
    <w:p w14:paraId="512A2DE7" w14:textId="77777777" w:rsidR="00A77DE0" w:rsidRDefault="00A77DE0" w:rsidP="00A77DE0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21462C92" w14:textId="77777777" w:rsidR="002A013D" w:rsidRDefault="002A013D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Finance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(contact </w:t>
      </w:r>
      <w:hyperlink r:id="rId15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Cathy Konicki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14:paraId="5B6527D0" w14:textId="77777777" w:rsidR="002A013D" w:rsidRDefault="002A013D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6C5A57E5" w14:textId="77777777" w:rsidR="002A013D" w:rsidRPr="00024AF7" w:rsidRDefault="002A013D" w:rsidP="002A013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Grants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(contact </w:t>
      </w:r>
      <w:hyperlink r:id="rId16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Sue Meehan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>) </w:t>
      </w:r>
    </w:p>
    <w:p w14:paraId="777283BB" w14:textId="77777777" w:rsidR="00A77DE0" w:rsidRDefault="00A77DE0" w:rsidP="00A77DE0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z w:val="28"/>
          <w:szCs w:val="28"/>
        </w:rPr>
      </w:pPr>
    </w:p>
    <w:p w14:paraId="3CEF0B57" w14:textId="77777777" w:rsidR="002A013D" w:rsidRDefault="002A013D" w:rsidP="00A77DE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 xml:space="preserve">Marketing &amp; Communications 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(contact </w:t>
      </w:r>
      <w:hyperlink r:id="rId17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Leigh Chandler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or </w:t>
      </w:r>
      <w:hyperlink r:id="rId18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Valerie Godhwani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>) </w:t>
      </w:r>
    </w:p>
    <w:p w14:paraId="5478D067" w14:textId="77777777" w:rsidR="002A013D" w:rsidRDefault="002A013D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14:paraId="489B90E9" w14:textId="3992EC1C" w:rsidR="00024AF7" w:rsidRPr="00024AF7" w:rsidRDefault="00024AF7" w:rsidP="00024AF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024AF7">
        <w:rPr>
          <w:rFonts w:asciiTheme="majorHAnsi" w:hAnsiTheme="majorHAnsi" w:cstheme="majorHAnsi"/>
          <w:i/>
          <w:iCs/>
          <w:color w:val="000000"/>
          <w:sz w:val="28"/>
          <w:szCs w:val="28"/>
        </w:rPr>
        <w:t>Membership</w:t>
      </w:r>
      <w:r w:rsidRPr="00024AF7">
        <w:rPr>
          <w:rFonts w:asciiTheme="majorHAnsi" w:hAnsiTheme="majorHAnsi" w:cstheme="majorHAnsi"/>
          <w:color w:val="000000"/>
          <w:sz w:val="28"/>
          <w:szCs w:val="28"/>
        </w:rPr>
        <w:t xml:space="preserve"> (contact </w:t>
      </w:r>
      <w:hyperlink r:id="rId19" w:history="1">
        <w:r w:rsidRPr="003805FA">
          <w:rPr>
            <w:rStyle w:val="Hyperlink"/>
            <w:rFonts w:asciiTheme="majorHAnsi" w:hAnsiTheme="majorHAnsi" w:cstheme="majorHAnsi"/>
            <w:sz w:val="28"/>
            <w:szCs w:val="28"/>
          </w:rPr>
          <w:t>Caroline Boeckman</w:t>
        </w:r>
      </w:hyperlink>
      <w:r w:rsidRPr="00024AF7">
        <w:rPr>
          <w:rFonts w:asciiTheme="majorHAnsi" w:hAnsiTheme="majorHAnsi" w:cstheme="majorHAnsi"/>
          <w:color w:val="000000"/>
          <w:sz w:val="28"/>
          <w:szCs w:val="28"/>
        </w:rPr>
        <w:t>) </w:t>
      </w:r>
    </w:p>
    <w:sectPr w:rsidR="00024AF7" w:rsidRPr="00024AF7" w:rsidSect="001517ED">
      <w:headerReference w:type="default" r:id="rId20"/>
      <w:footerReference w:type="even" r:id="rId21"/>
      <w:footerReference w:type="default" r:id="rId2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13CD" w14:textId="77777777" w:rsidR="009C5E90" w:rsidRDefault="009C5E90" w:rsidP="00D16C18">
      <w:r>
        <w:separator/>
      </w:r>
    </w:p>
  </w:endnote>
  <w:endnote w:type="continuationSeparator" w:id="0">
    <w:p w14:paraId="3E7A04F9" w14:textId="77777777" w:rsidR="009C5E90" w:rsidRDefault="009C5E90" w:rsidP="00D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0458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DBD67" w14:textId="61A30C65" w:rsidR="0082312C" w:rsidRDefault="0082312C" w:rsidP="00F90D2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90B92" w14:textId="77777777" w:rsidR="0082312C" w:rsidRDefault="00823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9A1E" w14:textId="21F4AC76" w:rsidR="00C71F17" w:rsidRDefault="00C35A87" w:rsidP="00C35A87">
    <w:pPr>
      <w:pStyle w:val="Footer"/>
      <w:tabs>
        <w:tab w:val="clear" w:pos="9360"/>
        <w:tab w:val="right" w:pos="9900"/>
      </w:tabs>
    </w:pPr>
    <w:r>
      <w:tab/>
    </w:r>
    <w:r>
      <w:tab/>
    </w:r>
    <w:sdt>
      <w:sdtPr>
        <w:id w:val="-1733613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1F17">
          <w:fldChar w:fldCharType="begin"/>
        </w:r>
        <w:r w:rsidR="00C71F17">
          <w:instrText xml:space="preserve"> PAGE   \* MERGEFORMAT </w:instrText>
        </w:r>
        <w:r w:rsidR="00C71F17">
          <w:fldChar w:fldCharType="separate"/>
        </w:r>
        <w:r w:rsidR="00C71F17">
          <w:rPr>
            <w:noProof/>
          </w:rPr>
          <w:t>2</w:t>
        </w:r>
        <w:r w:rsidR="00C71F17">
          <w:rPr>
            <w:noProof/>
          </w:rPr>
          <w:fldChar w:fldCharType="end"/>
        </w:r>
      </w:sdtContent>
    </w:sdt>
  </w:p>
  <w:p w14:paraId="0196BE33" w14:textId="77777777" w:rsidR="0082312C" w:rsidRDefault="0082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7C90" w14:textId="77777777" w:rsidR="009C5E90" w:rsidRDefault="009C5E90" w:rsidP="00D16C18">
      <w:r>
        <w:separator/>
      </w:r>
    </w:p>
  </w:footnote>
  <w:footnote w:type="continuationSeparator" w:id="0">
    <w:p w14:paraId="49AAE4E9" w14:textId="77777777" w:rsidR="009C5E90" w:rsidRDefault="009C5E90" w:rsidP="00D1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4D9F" w14:textId="2D1F8821" w:rsidR="00C71F17" w:rsidRDefault="00C71F17" w:rsidP="00C71F17">
    <w:pPr>
      <w:pStyle w:val="Header"/>
    </w:pPr>
    <w:r>
      <w:tab/>
    </w:r>
    <w:r>
      <w:tab/>
    </w:r>
  </w:p>
  <w:p w14:paraId="1E2371D1" w14:textId="77777777" w:rsidR="00C71F17" w:rsidRDefault="00C71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D57"/>
    <w:multiLevelType w:val="hybridMultilevel"/>
    <w:tmpl w:val="6D9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843"/>
    <w:multiLevelType w:val="multilevel"/>
    <w:tmpl w:val="747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35BA"/>
    <w:multiLevelType w:val="hybridMultilevel"/>
    <w:tmpl w:val="B22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A94"/>
    <w:multiLevelType w:val="hybridMultilevel"/>
    <w:tmpl w:val="17E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5277"/>
    <w:multiLevelType w:val="hybridMultilevel"/>
    <w:tmpl w:val="B35A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02C"/>
    <w:multiLevelType w:val="hybridMultilevel"/>
    <w:tmpl w:val="759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94A"/>
    <w:multiLevelType w:val="multilevel"/>
    <w:tmpl w:val="0EE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E0CA2"/>
    <w:multiLevelType w:val="multilevel"/>
    <w:tmpl w:val="C2E43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A07EB"/>
    <w:multiLevelType w:val="multilevel"/>
    <w:tmpl w:val="C12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B07AF"/>
    <w:multiLevelType w:val="multilevel"/>
    <w:tmpl w:val="DB54A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A0651"/>
    <w:multiLevelType w:val="hybridMultilevel"/>
    <w:tmpl w:val="0D9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537C3"/>
    <w:multiLevelType w:val="hybridMultilevel"/>
    <w:tmpl w:val="D8B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11E"/>
    <w:multiLevelType w:val="hybridMultilevel"/>
    <w:tmpl w:val="C704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6409D"/>
    <w:multiLevelType w:val="multilevel"/>
    <w:tmpl w:val="EEF8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420AF"/>
    <w:multiLevelType w:val="multilevel"/>
    <w:tmpl w:val="2D6AA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52096"/>
    <w:multiLevelType w:val="multilevel"/>
    <w:tmpl w:val="AF0E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535FC"/>
    <w:multiLevelType w:val="multilevel"/>
    <w:tmpl w:val="73B4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5428B"/>
    <w:multiLevelType w:val="hybridMultilevel"/>
    <w:tmpl w:val="135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1DE8"/>
    <w:multiLevelType w:val="multilevel"/>
    <w:tmpl w:val="260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7C1CAA"/>
    <w:multiLevelType w:val="hybridMultilevel"/>
    <w:tmpl w:val="194259E2"/>
    <w:lvl w:ilvl="0" w:tplc="92E2596C">
      <w:start w:val="12"/>
      <w:numFmt w:val="decimal"/>
      <w:lvlText w:val="%1"/>
      <w:lvlJc w:val="left"/>
      <w:pPr>
        <w:ind w:left="720" w:hanging="360"/>
      </w:pPr>
      <w:rPr>
        <w:rFonts w:ascii="ArialMT" w:hAnsi="ArialM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794E"/>
    <w:multiLevelType w:val="multilevel"/>
    <w:tmpl w:val="E282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07244"/>
    <w:multiLevelType w:val="multilevel"/>
    <w:tmpl w:val="B432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747B1"/>
    <w:multiLevelType w:val="hybridMultilevel"/>
    <w:tmpl w:val="36B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8"/>
  </w:num>
  <w:num w:numId="5">
    <w:abstractNumId w:val="16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9"/>
  </w:num>
  <w:num w:numId="11">
    <w:abstractNumId w:val="14"/>
  </w:num>
  <w:num w:numId="12">
    <w:abstractNumId w:val="20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  <w:num w:numId="17">
    <w:abstractNumId w:val="17"/>
  </w:num>
  <w:num w:numId="18">
    <w:abstractNumId w:val="22"/>
  </w:num>
  <w:num w:numId="19">
    <w:abstractNumId w:val="12"/>
  </w:num>
  <w:num w:numId="20">
    <w:abstractNumId w:val="2"/>
  </w:num>
  <w:num w:numId="21">
    <w:abstractNumId w:val="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B9"/>
    <w:rsid w:val="00013A6E"/>
    <w:rsid w:val="00024AF7"/>
    <w:rsid w:val="0003351A"/>
    <w:rsid w:val="00083BC5"/>
    <w:rsid w:val="001517ED"/>
    <w:rsid w:val="001B02BC"/>
    <w:rsid w:val="001C0617"/>
    <w:rsid w:val="002823B9"/>
    <w:rsid w:val="0029369F"/>
    <w:rsid w:val="002A013D"/>
    <w:rsid w:val="002A0CA1"/>
    <w:rsid w:val="002D53E2"/>
    <w:rsid w:val="002F4412"/>
    <w:rsid w:val="00330D72"/>
    <w:rsid w:val="003515A8"/>
    <w:rsid w:val="003805FA"/>
    <w:rsid w:val="003C60A6"/>
    <w:rsid w:val="003D5F85"/>
    <w:rsid w:val="003F63DE"/>
    <w:rsid w:val="0044475D"/>
    <w:rsid w:val="00465B34"/>
    <w:rsid w:val="004B7188"/>
    <w:rsid w:val="004E267C"/>
    <w:rsid w:val="00535AAE"/>
    <w:rsid w:val="00570383"/>
    <w:rsid w:val="005D530A"/>
    <w:rsid w:val="005D64F6"/>
    <w:rsid w:val="005E7EEC"/>
    <w:rsid w:val="00754CB3"/>
    <w:rsid w:val="00766125"/>
    <w:rsid w:val="00783DCC"/>
    <w:rsid w:val="007A0F88"/>
    <w:rsid w:val="007C2C47"/>
    <w:rsid w:val="007D1C87"/>
    <w:rsid w:val="0082312C"/>
    <w:rsid w:val="0087396C"/>
    <w:rsid w:val="008B7160"/>
    <w:rsid w:val="008F24D6"/>
    <w:rsid w:val="00953F8B"/>
    <w:rsid w:val="009772E2"/>
    <w:rsid w:val="009B2834"/>
    <w:rsid w:val="009C5E90"/>
    <w:rsid w:val="009D4492"/>
    <w:rsid w:val="00A77DE0"/>
    <w:rsid w:val="00AF2922"/>
    <w:rsid w:val="00B95D45"/>
    <w:rsid w:val="00BD0531"/>
    <w:rsid w:val="00BE6814"/>
    <w:rsid w:val="00C355B5"/>
    <w:rsid w:val="00C35A87"/>
    <w:rsid w:val="00C71F17"/>
    <w:rsid w:val="00C8387E"/>
    <w:rsid w:val="00C84F40"/>
    <w:rsid w:val="00C97810"/>
    <w:rsid w:val="00CB53FF"/>
    <w:rsid w:val="00CD320C"/>
    <w:rsid w:val="00CE4B92"/>
    <w:rsid w:val="00D06774"/>
    <w:rsid w:val="00D12E5A"/>
    <w:rsid w:val="00D16C18"/>
    <w:rsid w:val="00D93DA1"/>
    <w:rsid w:val="00D96600"/>
    <w:rsid w:val="00DC0AED"/>
    <w:rsid w:val="00DD7F8B"/>
    <w:rsid w:val="00DE1A4E"/>
    <w:rsid w:val="00E40F6A"/>
    <w:rsid w:val="00E71A78"/>
    <w:rsid w:val="00E81B72"/>
    <w:rsid w:val="00E86622"/>
    <w:rsid w:val="00E916F9"/>
    <w:rsid w:val="00EB0E5B"/>
    <w:rsid w:val="00ED3B83"/>
    <w:rsid w:val="00F30EA7"/>
    <w:rsid w:val="00F37A79"/>
    <w:rsid w:val="00F52E19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A849E"/>
  <w15:chartTrackingRefBased/>
  <w15:docId w15:val="{2C9ABAE6-DA92-D146-AB4C-70918BE5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06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067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6600"/>
    <w:pPr>
      <w:ind w:left="720"/>
      <w:contextualSpacing/>
    </w:pPr>
  </w:style>
  <w:style w:type="table" w:styleId="TableGrid">
    <w:name w:val="Table Grid"/>
    <w:basedOn w:val="TableNormal"/>
    <w:uiPriority w:val="39"/>
    <w:rsid w:val="00BD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18"/>
  </w:style>
  <w:style w:type="paragraph" w:styleId="Footer">
    <w:name w:val="footer"/>
    <w:basedOn w:val="Normal"/>
    <w:link w:val="FooterChar"/>
    <w:uiPriority w:val="99"/>
    <w:unhideWhenUsed/>
    <w:rsid w:val="00D1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18"/>
  </w:style>
  <w:style w:type="character" w:styleId="PageNumber">
    <w:name w:val="page number"/>
    <w:basedOn w:val="DefaultParagraphFont"/>
    <w:uiPriority w:val="99"/>
    <w:semiHidden/>
    <w:unhideWhenUsed/>
    <w:rsid w:val="0082312C"/>
  </w:style>
  <w:style w:type="character" w:styleId="Hyperlink">
    <w:name w:val="Hyperlink"/>
    <w:basedOn w:val="DefaultParagraphFont"/>
    <w:uiPriority w:val="99"/>
    <w:unhideWhenUsed/>
    <w:rsid w:val="00C35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B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D7F8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F8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3DA1"/>
    <w:rPr>
      <w:color w:val="954F72" w:themeColor="followedHyperlink"/>
      <w:u w:val="single"/>
    </w:rPr>
  </w:style>
  <w:style w:type="paragraph" w:customStyle="1" w:styleId="BodyA">
    <w:name w:val="Body A"/>
    <w:rsid w:val="004B71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dard@outlook.com" TargetMode="External"/><Relationship Id="rId13" Type="http://schemas.openxmlformats.org/officeDocument/2006/relationships/hyperlink" Target="mailto:babmanor@gmail.com" TargetMode="External"/><Relationship Id="rId18" Type="http://schemas.openxmlformats.org/officeDocument/2006/relationships/hyperlink" Target="mailto:valgodhwani.tpc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kamedard@outlook.com" TargetMode="External"/><Relationship Id="rId17" Type="http://schemas.openxmlformats.org/officeDocument/2006/relationships/hyperlink" Target="mailto:leighcchandl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eehan@thephilanthropyconnection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mieke.rice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athy.konicki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boeckman@thephilanthropyconnection.org" TargetMode="External"/><Relationship Id="rId19" Type="http://schemas.openxmlformats.org/officeDocument/2006/relationships/hyperlink" Target="mailto:cboeckman@thephilanthropyconnec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erlynngomes@gmail.com" TargetMode="External"/><Relationship Id="rId14" Type="http://schemas.openxmlformats.org/officeDocument/2006/relationships/hyperlink" Target="mailto:osagie.osamagbe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Bridget</dc:creator>
  <cp:keywords/>
  <dc:description/>
  <cp:lastModifiedBy>Cheryl Wakeham</cp:lastModifiedBy>
  <cp:revision>8</cp:revision>
  <cp:lastPrinted>2021-02-14T18:59:00Z</cp:lastPrinted>
  <dcterms:created xsi:type="dcterms:W3CDTF">2022-02-07T20:23:00Z</dcterms:created>
  <dcterms:modified xsi:type="dcterms:W3CDTF">2022-02-14T17:12:00Z</dcterms:modified>
</cp:coreProperties>
</file>